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A81" w:rsidRDefault="00FE3A81"/>
    <w:p w:rsidR="00FE3A81" w:rsidRDefault="00FE3A81"/>
    <w:p w:rsidR="00E757D4" w:rsidRDefault="009F00B3">
      <w:r>
        <w:rPr>
          <w:noProof/>
          <w:lang w:eastAsia="ru-RU"/>
        </w:rPr>
        <w:drawing>
          <wp:inline distT="0" distB="0" distL="0" distR="0">
            <wp:extent cx="5940425" cy="8151470"/>
            <wp:effectExtent l="0" t="0" r="3175" b="2540"/>
            <wp:docPr id="1" name="Рисунок 1" descr="C:\Users\KPC\Pictures\2023-03-2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PC\Pictures\2023-03-23\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1470"/>
                    </a:xfrm>
                    <a:prstGeom prst="rect">
                      <a:avLst/>
                    </a:prstGeom>
                    <a:noFill/>
                    <a:ln>
                      <a:noFill/>
                    </a:ln>
                  </pic:spPr>
                </pic:pic>
              </a:graphicData>
            </a:graphic>
          </wp:inline>
        </w:drawing>
      </w:r>
    </w:p>
    <w:p w:rsidR="004A19BE" w:rsidRDefault="004A19BE"/>
    <w:p w:rsidR="004A19BE" w:rsidRDefault="004A19BE" w:rsidP="004A19BE">
      <w:pPr>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ДОПОЛНИТЕЛЬНОЕ СОГЛАШЕНИЕ</w:t>
      </w:r>
    </w:p>
    <w:p w:rsidR="004A19BE" w:rsidRDefault="004A19BE" w:rsidP="004A19BE">
      <w:pPr>
        <w:spacing w:after="0" w:line="240" w:lineRule="auto"/>
        <w:jc w:val="center"/>
        <w:rPr>
          <w:rFonts w:ascii="Times New Roman" w:eastAsia="Calibri" w:hAnsi="Times New Roman" w:cs="Times New Roman"/>
          <w:b/>
          <w:sz w:val="28"/>
          <w:szCs w:val="28"/>
        </w:rPr>
      </w:pPr>
    </w:p>
    <w:p w:rsidR="004A19BE" w:rsidRDefault="004A19BE" w:rsidP="004A19BE">
      <w:pPr>
        <w:spacing w:after="0" w:line="240" w:lineRule="auto"/>
        <w:ind w:firstLine="708"/>
        <w:jc w:val="both"/>
        <w:rPr>
          <w:rFonts w:ascii="Times New Roman" w:eastAsia="Calibri" w:hAnsi="Times New Roman" w:cs="Times New Roman"/>
          <w:bCs/>
          <w:sz w:val="28"/>
          <w:szCs w:val="28"/>
        </w:rPr>
      </w:pPr>
      <w:proofErr w:type="gramStart"/>
      <w:r>
        <w:rPr>
          <w:rFonts w:ascii="Times New Roman" w:eastAsia="Calibri" w:hAnsi="Times New Roman" w:cs="Times New Roman"/>
          <w:bCs/>
          <w:spacing w:val="-4"/>
          <w:sz w:val="28"/>
          <w:szCs w:val="28"/>
        </w:rPr>
        <w:t>Муниципальное бюджетное общеобразовательное  учреждение «</w:t>
      </w:r>
      <w:proofErr w:type="spellStart"/>
      <w:r>
        <w:rPr>
          <w:rFonts w:ascii="Times New Roman" w:eastAsia="Calibri" w:hAnsi="Times New Roman" w:cs="Times New Roman"/>
          <w:bCs/>
          <w:spacing w:val="-4"/>
          <w:sz w:val="28"/>
          <w:szCs w:val="28"/>
        </w:rPr>
        <w:t>Кушкетбашская</w:t>
      </w:r>
      <w:proofErr w:type="spellEnd"/>
      <w:r>
        <w:rPr>
          <w:rFonts w:ascii="Times New Roman" w:eastAsia="Calibri" w:hAnsi="Times New Roman" w:cs="Times New Roman"/>
          <w:sz w:val="28"/>
          <w:szCs w:val="28"/>
        </w:rPr>
        <w:t xml:space="preserve"> начальная школа-детский сад» </w:t>
      </w:r>
      <w:proofErr w:type="spellStart"/>
      <w:r>
        <w:rPr>
          <w:rFonts w:ascii="Times New Roman" w:eastAsia="Calibri" w:hAnsi="Times New Roman" w:cs="Times New Roman"/>
          <w:bCs/>
          <w:spacing w:val="-4"/>
          <w:sz w:val="28"/>
          <w:szCs w:val="28"/>
        </w:rPr>
        <w:t>Балтасинского</w:t>
      </w:r>
      <w:proofErr w:type="spellEnd"/>
      <w:r>
        <w:rPr>
          <w:rFonts w:ascii="Times New Roman" w:eastAsia="Calibri" w:hAnsi="Times New Roman" w:cs="Times New Roman"/>
          <w:bCs/>
          <w:spacing w:val="-4"/>
          <w:sz w:val="28"/>
          <w:szCs w:val="28"/>
        </w:rPr>
        <w:t xml:space="preserve"> муниципального района Республики Татарстан в лице руководителя  </w:t>
      </w:r>
      <w:proofErr w:type="spellStart"/>
      <w:r>
        <w:rPr>
          <w:rFonts w:ascii="Times New Roman" w:eastAsia="Calibri" w:hAnsi="Times New Roman" w:cs="Times New Roman"/>
          <w:bCs/>
          <w:spacing w:val="-4"/>
          <w:sz w:val="28"/>
          <w:szCs w:val="28"/>
        </w:rPr>
        <w:t>Тухфатуллиной</w:t>
      </w:r>
      <w:proofErr w:type="spellEnd"/>
      <w:r>
        <w:rPr>
          <w:rFonts w:ascii="Times New Roman" w:eastAsia="Calibri" w:hAnsi="Times New Roman" w:cs="Times New Roman"/>
          <w:bCs/>
          <w:spacing w:val="-4"/>
          <w:sz w:val="28"/>
          <w:szCs w:val="28"/>
        </w:rPr>
        <w:t xml:space="preserve">  </w:t>
      </w:r>
      <w:proofErr w:type="spellStart"/>
      <w:r>
        <w:rPr>
          <w:rFonts w:ascii="Times New Roman" w:eastAsia="Calibri" w:hAnsi="Times New Roman" w:cs="Times New Roman"/>
          <w:bCs/>
          <w:spacing w:val="-4"/>
          <w:sz w:val="28"/>
          <w:szCs w:val="28"/>
        </w:rPr>
        <w:t>Каусарии</w:t>
      </w:r>
      <w:proofErr w:type="spellEnd"/>
      <w:r>
        <w:rPr>
          <w:rFonts w:ascii="Times New Roman" w:eastAsia="Calibri" w:hAnsi="Times New Roman" w:cs="Times New Roman"/>
          <w:bCs/>
          <w:spacing w:val="-4"/>
          <w:sz w:val="28"/>
          <w:szCs w:val="28"/>
        </w:rPr>
        <w:t xml:space="preserve">  </w:t>
      </w:r>
      <w:proofErr w:type="spellStart"/>
      <w:r>
        <w:rPr>
          <w:rFonts w:ascii="Times New Roman" w:eastAsia="Calibri" w:hAnsi="Times New Roman" w:cs="Times New Roman"/>
          <w:bCs/>
          <w:spacing w:val="-4"/>
          <w:sz w:val="28"/>
          <w:szCs w:val="28"/>
        </w:rPr>
        <w:t>Закиевны</w:t>
      </w:r>
      <w:proofErr w:type="spellEnd"/>
      <w:r>
        <w:rPr>
          <w:rFonts w:ascii="Times New Roman" w:eastAsia="Calibri" w:hAnsi="Times New Roman" w:cs="Times New Roman"/>
          <w:bCs/>
          <w:spacing w:val="-4"/>
          <w:sz w:val="28"/>
          <w:szCs w:val="28"/>
        </w:rPr>
        <w:t xml:space="preserve">, с одной стороны, первичной профсоюзной организацией в лице председателя, действующего на основании  Устава Профсоюза работников народного образования  и науки Российской Федерации, с другой стороны, пришли к Соглашению о </w:t>
      </w:r>
      <w:r>
        <w:rPr>
          <w:rFonts w:ascii="Times New Roman" w:eastAsia="Calibri" w:hAnsi="Times New Roman" w:cs="Times New Roman"/>
          <w:bCs/>
          <w:sz w:val="28"/>
          <w:szCs w:val="28"/>
        </w:rPr>
        <w:t>внесении изменений и дополнений в коллективный договор между работодателем и работниками на 2021-2023</w:t>
      </w:r>
      <w:proofErr w:type="gramEnd"/>
      <w:r>
        <w:rPr>
          <w:rFonts w:ascii="Times New Roman" w:eastAsia="Calibri" w:hAnsi="Times New Roman" w:cs="Times New Roman"/>
          <w:bCs/>
          <w:sz w:val="28"/>
          <w:szCs w:val="28"/>
        </w:rPr>
        <w:t xml:space="preserve"> год</w:t>
      </w:r>
      <w:proofErr w:type="gramStart"/>
      <w:r>
        <w:rPr>
          <w:rFonts w:ascii="Times New Roman" w:eastAsia="Calibri" w:hAnsi="Times New Roman" w:cs="Times New Roman"/>
          <w:bCs/>
          <w:sz w:val="28"/>
          <w:szCs w:val="28"/>
        </w:rPr>
        <w:t>ы(</w:t>
      </w:r>
      <w:proofErr w:type="gramEnd"/>
      <w:r>
        <w:rPr>
          <w:rFonts w:ascii="Times New Roman" w:eastAsia="Calibri" w:hAnsi="Times New Roman" w:cs="Times New Roman"/>
          <w:bCs/>
          <w:sz w:val="28"/>
          <w:szCs w:val="28"/>
        </w:rPr>
        <w:t>далее – коллективный договор) о нижеследующем:</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в разделе </w:t>
      </w:r>
      <w:r>
        <w:rPr>
          <w:rFonts w:ascii="Times New Roman" w:eastAsia="Times New Roman" w:hAnsi="Times New Roman" w:cs="Times New Roman"/>
          <w:sz w:val="28"/>
          <w:szCs w:val="28"/>
          <w:lang w:val="en-US" w:eastAsia="ru-RU" w:bidi="ru-RU"/>
        </w:rPr>
        <w:t>I</w:t>
      </w:r>
      <w:r>
        <w:rPr>
          <w:rFonts w:ascii="Times New Roman" w:eastAsia="Times New Roman" w:hAnsi="Times New Roman" w:cs="Times New Roman"/>
          <w:sz w:val="28"/>
          <w:szCs w:val="28"/>
          <w:lang w:eastAsia="ru-RU" w:bidi="ru-RU"/>
        </w:rPr>
        <w:t>:</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1.4 дополнить пунктом 1.4.1 следующего содержания:</w:t>
      </w:r>
    </w:p>
    <w:p w:rsidR="004A19BE" w:rsidRDefault="004A19BE" w:rsidP="004A19BE">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1.4.1. «Членство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Pr>
          <w:rFonts w:ascii="Times New Roman" w:eastAsia="Times New Roman" w:hAnsi="Times New Roman" w:cs="Times New Roman"/>
          <w:bCs/>
          <w:sz w:val="28"/>
          <w:szCs w:val="28"/>
          <w:lang w:eastAsia="ru-RU"/>
        </w:rPr>
        <w:t>контроля за</w:t>
      </w:r>
      <w:proofErr w:type="gramEnd"/>
      <w:r>
        <w:rPr>
          <w:rFonts w:ascii="Times New Roman" w:eastAsia="Times New Roman" w:hAnsi="Times New Roman" w:cs="Times New Roman"/>
          <w:bCs/>
          <w:sz w:val="28"/>
          <w:szCs w:val="28"/>
          <w:lang w:eastAsia="ru-RU"/>
        </w:rPr>
        <w:t xml:space="preserve"> соблюдением Работодателем трудовых прав, а также при защите социально – экономических интересов работников».</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в разделе </w:t>
      </w:r>
      <w:r>
        <w:rPr>
          <w:rFonts w:ascii="Times New Roman" w:eastAsia="Times New Roman" w:hAnsi="Times New Roman" w:cs="Times New Roman"/>
          <w:sz w:val="28"/>
          <w:szCs w:val="28"/>
          <w:lang w:val="en-US" w:eastAsia="ru-RU" w:bidi="ru-RU"/>
        </w:rPr>
        <w:t>III</w:t>
      </w:r>
      <w:r>
        <w:rPr>
          <w:rFonts w:ascii="Times New Roman" w:eastAsia="Times New Roman" w:hAnsi="Times New Roman" w:cs="Times New Roman"/>
          <w:sz w:val="28"/>
          <w:szCs w:val="28"/>
          <w:lang w:eastAsia="ru-RU" w:bidi="ru-RU"/>
        </w:rPr>
        <w:t>:</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3.1. дополнить пунктом 3.1.26 следующего содержания:</w:t>
      </w:r>
    </w:p>
    <w:p w:rsidR="004A19BE" w:rsidRDefault="004A19BE" w:rsidP="004A19BE">
      <w:pPr>
        <w:spacing w:after="0" w:line="240" w:lineRule="auto"/>
        <w:ind w:firstLine="709"/>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3.1.26. 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в разделе </w:t>
      </w:r>
      <w:r>
        <w:rPr>
          <w:rFonts w:ascii="Times New Roman" w:eastAsia="Times New Roman" w:hAnsi="Times New Roman" w:cs="Times New Roman"/>
          <w:sz w:val="28"/>
          <w:szCs w:val="28"/>
          <w:lang w:val="en-US" w:eastAsia="ru-RU" w:bidi="ru-RU"/>
        </w:rPr>
        <w:t>I</w:t>
      </w:r>
      <w:r>
        <w:rPr>
          <w:rFonts w:ascii="Times New Roman" w:eastAsia="Times New Roman" w:hAnsi="Times New Roman" w:cs="Times New Roman"/>
          <w:sz w:val="28"/>
          <w:szCs w:val="28"/>
          <w:lang w:eastAsia="ru-RU" w:bidi="ru-RU"/>
        </w:rPr>
        <w:t>V:</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4.2. дополнить пунктом 4.2.1. следующего содержания:</w:t>
      </w:r>
    </w:p>
    <w:p w:rsidR="004A19BE" w:rsidRDefault="004A19BE" w:rsidP="004A19BE">
      <w:pPr>
        <w:spacing w:after="0" w:line="240" w:lineRule="auto"/>
        <w:ind w:firstLine="709"/>
        <w:jc w:val="both"/>
        <w:rPr>
          <w:rFonts w:ascii="Times New Roman CYR" w:eastAsia="Times New Roman" w:hAnsi="Times New Roman CYR" w:cs="Times New Roman CYR"/>
          <w:bCs/>
          <w:sz w:val="28"/>
          <w:szCs w:val="28"/>
          <w:lang w:eastAsia="ru-RU"/>
        </w:rPr>
      </w:pPr>
      <w:r>
        <w:rPr>
          <w:rFonts w:ascii="Times New Roman CYR" w:eastAsia="Times New Roman" w:hAnsi="Times New Roman CYR" w:cs="Times New Roman CYR"/>
          <w:bCs/>
          <w:sz w:val="28"/>
          <w:szCs w:val="28"/>
          <w:lang w:eastAsia="ru-RU"/>
        </w:rPr>
        <w:t xml:space="preserve">4.2.1.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6" w:history="1">
        <w:r>
          <w:rPr>
            <w:rStyle w:val="a5"/>
            <w:rFonts w:ascii="Times New Roman CYR" w:eastAsia="Times New Roman" w:hAnsi="Times New Roman CYR" w:cs="Times New Roman CYR"/>
            <w:bCs/>
            <w:sz w:val="28"/>
            <w:szCs w:val="28"/>
            <w:lang w:eastAsia="ru-RU"/>
          </w:rPr>
          <w:t>Указом</w:t>
        </w:r>
      </w:hyperlink>
      <w:r>
        <w:rPr>
          <w:rFonts w:ascii="Times New Roman CYR" w:eastAsia="Times New Roman" w:hAnsi="Times New Roman CYR" w:cs="Times New Roman CYR"/>
          <w:bCs/>
          <w:sz w:val="28"/>
          <w:szCs w:val="28"/>
          <w:lang w:eastAsia="ru-RU"/>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w:t>
      </w:r>
      <w:r>
        <w:rPr>
          <w:rFonts w:ascii="Times New Roman CYR" w:eastAsia="Times New Roman" w:hAnsi="Times New Roman CYR" w:cs="Times New Roman CYR"/>
          <w:b/>
          <w:bCs/>
          <w:sz w:val="28"/>
          <w:szCs w:val="28"/>
          <w:lang w:eastAsia="ru-RU"/>
        </w:rPr>
        <w:t xml:space="preserve"> </w:t>
      </w:r>
      <w:r>
        <w:rPr>
          <w:rFonts w:ascii="Times New Roman CYR" w:eastAsia="Times New Roman" w:hAnsi="Times New Roman CYR" w:cs="Times New Roman CYR"/>
          <w:bCs/>
          <w:sz w:val="28"/>
          <w:szCs w:val="28"/>
          <w:lang w:eastAsia="ru-RU"/>
        </w:rPr>
        <w:t xml:space="preserve">локальными нормативными актами общеобразовательной организации.     </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4.1.16 изложить в следующей редакции:</w:t>
      </w:r>
    </w:p>
    <w:p w:rsidR="004A19BE" w:rsidRDefault="004A19BE" w:rsidP="004A19B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4.1.6.Стороны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№1 к отраслевому Соглашению.</w:t>
      </w:r>
    </w:p>
    <w:p w:rsidR="004A19BE" w:rsidRDefault="004A19BE" w:rsidP="004A19BE">
      <w:pPr>
        <w:widowControl w:val="0"/>
        <w:spacing w:after="0" w:line="322" w:lineRule="exact"/>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           в разделе V:</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5.3.10 изложить в следующей редакции:</w:t>
      </w:r>
    </w:p>
    <w:p w:rsidR="004A19BE" w:rsidRDefault="004A19BE" w:rsidP="004A1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5.3.10. Работники при прохождении диспансеризации в порядке, предусмотренном </w:t>
      </w:r>
      <w:hyperlink r:id="rId7" w:anchor="/document/12191967/entry/464" w:history="1">
        <w:r>
          <w:rPr>
            <w:rStyle w:val="a5"/>
            <w:rFonts w:ascii="Times New Roman" w:eastAsia="Times New Roman" w:hAnsi="Times New Roman" w:cs="Times New Roman"/>
            <w:sz w:val="28"/>
            <w:szCs w:val="28"/>
            <w:lang w:eastAsia="ru-RU"/>
          </w:rPr>
          <w:t>законодательством</w:t>
        </w:r>
      </w:hyperlink>
      <w:r>
        <w:rPr>
          <w:rFonts w:ascii="Times New Roman" w:eastAsia="Times New Roman" w:hAnsi="Times New Roman" w:cs="Times New Roman"/>
          <w:sz w:val="28"/>
          <w:szCs w:val="28"/>
          <w:lang w:eastAsia="ru-RU"/>
        </w:rPr>
        <w:t xml:space="preserve"> в сфере охраны здоровья, имеют право </w:t>
      </w:r>
      <w:r>
        <w:rPr>
          <w:rFonts w:ascii="Times New Roman" w:eastAsia="Times New Roman" w:hAnsi="Times New Roman" w:cs="Times New Roman"/>
          <w:sz w:val="28"/>
          <w:szCs w:val="28"/>
          <w:lang w:eastAsia="ru-RU"/>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4A19BE" w:rsidRDefault="004A19BE" w:rsidP="004A19BE">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Работники, достигшие возраста сорока лет, за исключением лиц, указанных в </w:t>
      </w:r>
      <w:hyperlink r:id="rId8" w:anchor="/document/76804678/entry/185102" w:history="1">
        <w:r>
          <w:rPr>
            <w:rStyle w:val="a5"/>
            <w:rFonts w:ascii="Times New Roman" w:eastAsia="Times New Roman" w:hAnsi="Times New Roman" w:cs="Times New Roman"/>
            <w:sz w:val="28"/>
            <w:szCs w:val="28"/>
            <w:lang w:eastAsia="ru-RU"/>
          </w:rPr>
          <w:t>части третьей</w:t>
        </w:r>
      </w:hyperlink>
      <w:r>
        <w:rPr>
          <w:rFonts w:ascii="Times New Roman" w:eastAsia="Times New Roman" w:hAnsi="Times New Roman" w:cs="Times New Roman"/>
          <w:sz w:val="28"/>
          <w:szCs w:val="28"/>
          <w:lang w:eastAsia="ru-RU"/>
        </w:rPr>
        <w:t> настоящей статьи, при прохождении диспансеризации в порядке, предусмотренном </w:t>
      </w:r>
      <w:hyperlink r:id="rId9" w:anchor="/document/12191967/entry/464" w:history="1">
        <w:r>
          <w:rPr>
            <w:rStyle w:val="a5"/>
            <w:rFonts w:ascii="Times New Roman" w:eastAsia="Times New Roman" w:hAnsi="Times New Roman" w:cs="Times New Roman"/>
            <w:sz w:val="28"/>
            <w:szCs w:val="28"/>
            <w:lang w:eastAsia="ru-RU"/>
          </w:rPr>
          <w:t>законодательством</w:t>
        </w:r>
      </w:hyperlink>
      <w:r>
        <w:rPr>
          <w:rFonts w:ascii="Times New Roman" w:eastAsia="Times New Roman" w:hAnsi="Times New Roman" w:cs="Times New Roman"/>
          <w:sz w:val="28"/>
          <w:szCs w:val="28"/>
          <w:lang w:eastAsia="ru-RU"/>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4A19BE" w:rsidRDefault="004A19BE" w:rsidP="004A19BE">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Работники, не достигшие </w:t>
      </w:r>
      <w:hyperlink r:id="rId10" w:anchor="/document/70552688/entry/6000" w:history="1">
        <w:r>
          <w:rPr>
            <w:rStyle w:val="a5"/>
            <w:rFonts w:ascii="Times New Roman" w:eastAsia="Times New Roman" w:hAnsi="Times New Roman" w:cs="Times New Roman"/>
            <w:sz w:val="28"/>
            <w:szCs w:val="28"/>
            <w:lang w:eastAsia="ru-RU"/>
          </w:rPr>
          <w:t>возраста</w:t>
        </w:r>
      </w:hyperlink>
      <w:r>
        <w:rPr>
          <w:rFonts w:ascii="Times New Roman" w:eastAsia="Times New Roman" w:hAnsi="Times New Roman" w:cs="Times New Roman"/>
          <w:sz w:val="28"/>
          <w:szCs w:val="28"/>
          <w:lang w:eastAsia="ru-RU"/>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1" w:anchor="/document/12191967/entry/464" w:history="1">
        <w:r>
          <w:rPr>
            <w:rStyle w:val="a5"/>
            <w:rFonts w:ascii="Times New Roman" w:eastAsia="Times New Roman" w:hAnsi="Times New Roman" w:cs="Times New Roman"/>
            <w:sz w:val="28"/>
            <w:szCs w:val="28"/>
            <w:lang w:eastAsia="ru-RU"/>
          </w:rPr>
          <w:t>законодательством</w:t>
        </w:r>
      </w:hyperlink>
      <w:r>
        <w:rPr>
          <w:rFonts w:ascii="Times New Roman" w:eastAsia="Times New Roman" w:hAnsi="Times New Roman" w:cs="Times New Roman"/>
          <w:sz w:val="28"/>
          <w:szCs w:val="28"/>
          <w:lang w:eastAsia="ru-RU"/>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4A19BE" w:rsidRDefault="004A19BE" w:rsidP="004A19BE">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4A19BE" w:rsidRDefault="004A19BE" w:rsidP="004A19BE">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4A19BE" w:rsidRDefault="004A19BE" w:rsidP="004A19BE">
      <w:pPr>
        <w:shd w:val="clear" w:color="auto" w:fill="FFFFFF"/>
        <w:spacing w:before="100" w:beforeAutospacing="1" w:after="100" w:afterAutospacing="1" w:line="240" w:lineRule="auto"/>
        <w:contextualSpacing/>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bidi="ru-RU"/>
        </w:rPr>
        <w:t>пункт 5.6 изложить в следующей редакции:</w:t>
      </w:r>
    </w:p>
    <w:p w:rsidR="004A19BE" w:rsidRDefault="004A19BE" w:rsidP="004A19BE">
      <w:pPr>
        <w:shd w:val="clear" w:color="auto" w:fill="FFFFFF"/>
        <w:spacing w:before="100" w:beforeAutospacing="1" w:after="100" w:afterAutospacing="1" w:line="240" w:lineRule="auto"/>
        <w:contextualSpacing/>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bidi="ru-RU"/>
        </w:rPr>
        <w:t xml:space="preserve">         </w:t>
      </w:r>
      <w:r>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4A19BE" w:rsidRDefault="004A19BE" w:rsidP="004A19B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Pr>
          <w:rFonts w:ascii="Times New Roman" w:eastAsia="Times New Roman" w:hAnsi="Times New Roman" w:cs="Times New Roman"/>
          <w:iCs/>
          <w:sz w:val="28"/>
          <w:szCs w:val="28"/>
          <w:lang w:eastAsia="ru-RU"/>
        </w:rPr>
        <w:t>профкурорт</w:t>
      </w:r>
      <w:proofErr w:type="spellEnd"/>
      <w:r>
        <w:rPr>
          <w:rFonts w:ascii="Times New Roman" w:eastAsia="Times New Roman" w:hAnsi="Times New Roman" w:cs="Times New Roman"/>
          <w:iCs/>
          <w:sz w:val="28"/>
          <w:szCs w:val="28"/>
          <w:lang w:eastAsia="ru-RU"/>
        </w:rPr>
        <w:t xml:space="preserve"> ФПРТ</w:t>
      </w:r>
    </w:p>
    <w:p w:rsidR="004A19BE" w:rsidRDefault="004A19BE" w:rsidP="004A19B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xml:space="preserve">-отдых по проектам «За здоровьем в Крым», «Лето. Сочи»; </w:t>
      </w:r>
    </w:p>
    <w:p w:rsidR="004A19BE" w:rsidRDefault="004A19BE" w:rsidP="004A19B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A19BE" w:rsidRDefault="004A19BE" w:rsidP="004A19B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-проект «Путевка за полцены»;</w:t>
      </w:r>
    </w:p>
    <w:p w:rsidR="004A19BE" w:rsidRDefault="004A19BE" w:rsidP="004A19BE">
      <w:pPr>
        <w:spacing w:after="0" w:line="240" w:lineRule="auto"/>
        <w:ind w:firstLine="708"/>
        <w:jc w:val="both"/>
        <w:rPr>
          <w:rFonts w:ascii="Times New Roman" w:eastAsia="Times New Roman" w:hAnsi="Times New Roman" w:cs="Times New Roman"/>
          <w:iCs/>
          <w:spacing w:val="-4"/>
          <w:sz w:val="28"/>
          <w:szCs w:val="28"/>
          <w:lang w:eastAsia="ru-RU"/>
        </w:rPr>
      </w:pPr>
      <w:r>
        <w:rPr>
          <w:rFonts w:ascii="Times New Roman" w:eastAsia="Times New Roman" w:hAnsi="Times New Roman" w:cs="Times New Roman"/>
          <w:iCs/>
          <w:spacing w:val="-4"/>
          <w:sz w:val="28"/>
          <w:szCs w:val="28"/>
          <w:lang w:eastAsia="ru-RU"/>
        </w:rPr>
        <w:t>-проект «Профсоюзный уик-энд»;</w:t>
      </w:r>
    </w:p>
    <w:p w:rsidR="004A19BE" w:rsidRDefault="004A19BE" w:rsidP="004A19BE">
      <w:pPr>
        <w:spacing w:after="0" w:line="240" w:lineRule="auto"/>
        <w:ind w:firstLine="708"/>
        <w:jc w:val="both"/>
        <w:rPr>
          <w:rFonts w:ascii="Times New Roman" w:eastAsia="Times New Roman" w:hAnsi="Times New Roman" w:cs="Times New Roman"/>
          <w:iCs/>
          <w:spacing w:val="-4"/>
          <w:sz w:val="28"/>
          <w:szCs w:val="28"/>
          <w:lang w:eastAsia="ru-RU"/>
        </w:rPr>
      </w:pPr>
      <w:r>
        <w:rPr>
          <w:rFonts w:ascii="Times New Roman" w:eastAsia="Times New Roman" w:hAnsi="Times New Roman" w:cs="Times New Roman"/>
          <w:iCs/>
          <w:spacing w:val="-4"/>
          <w:sz w:val="28"/>
          <w:szCs w:val="28"/>
          <w:lang w:eastAsia="ru-RU"/>
        </w:rPr>
        <w:t>-проект «Профсоюзный бонус к пенсии»;</w:t>
      </w:r>
    </w:p>
    <w:p w:rsidR="004A19BE" w:rsidRDefault="004A19BE" w:rsidP="004A19BE">
      <w:pPr>
        <w:spacing w:after="0" w:line="240" w:lineRule="auto"/>
        <w:ind w:firstLine="708"/>
        <w:jc w:val="both"/>
        <w:rPr>
          <w:rFonts w:ascii="Times New Roman" w:eastAsia="Times New Roman" w:hAnsi="Times New Roman" w:cs="Times New Roman"/>
          <w:iCs/>
          <w:spacing w:val="-4"/>
          <w:sz w:val="28"/>
          <w:szCs w:val="28"/>
          <w:lang w:eastAsia="ru-RU"/>
        </w:rPr>
      </w:pPr>
      <w:r>
        <w:rPr>
          <w:rFonts w:ascii="Times New Roman" w:eastAsia="Times New Roman" w:hAnsi="Times New Roman" w:cs="Times New Roman"/>
          <w:iCs/>
          <w:spacing w:val="-4"/>
          <w:sz w:val="28"/>
          <w:szCs w:val="28"/>
          <w:lang w:eastAsia="ru-RU"/>
        </w:rPr>
        <w:t>-проект «Территория социального партнерства»;</w:t>
      </w:r>
    </w:p>
    <w:p w:rsidR="004A19BE" w:rsidRDefault="004A19BE" w:rsidP="004A19B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4A19BE" w:rsidRDefault="004A19BE" w:rsidP="004A19B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4A19BE" w:rsidRDefault="004A19BE" w:rsidP="004A19BE">
      <w:pPr>
        <w:widowControl w:val="0"/>
        <w:spacing w:after="0" w:line="317"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в разделе VI:</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6.1.6 изложить в следующей редакции:</w:t>
      </w:r>
    </w:p>
    <w:p w:rsidR="004A19BE" w:rsidRDefault="004A19BE" w:rsidP="004A19B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6.1.6.</w:t>
      </w:r>
      <w:r>
        <w:rPr>
          <w:rFonts w:ascii="Times New Roman" w:eastAsia="Arial Unicode MS" w:hAnsi="Times New Roman" w:cs="Times New Roman"/>
          <w:kern w:val="2"/>
          <w:sz w:val="28"/>
          <w:szCs w:val="28"/>
          <w:lang w:eastAsia="ru-RU"/>
        </w:rPr>
        <w:t> </w:t>
      </w:r>
      <w:r>
        <w:rPr>
          <w:rFonts w:ascii="Times New Roman" w:eastAsia="Times New Roman" w:hAnsi="Times New Roman" w:cs="Times New Roman"/>
          <w:sz w:val="28"/>
          <w:szCs w:val="28"/>
          <w:lang w:eastAsia="ru-RU"/>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6.1.7 изложить в следующей редакции:</w:t>
      </w:r>
    </w:p>
    <w:p w:rsidR="004A19BE" w:rsidRDefault="004A19BE" w:rsidP="004A19B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6.1.7.</w:t>
      </w:r>
      <w:r>
        <w:rPr>
          <w:rFonts w:ascii="Times New Roman" w:eastAsia="Arial Unicode MS" w:hAnsi="Times New Roman" w:cs="Times New Roman"/>
          <w:color w:val="000000"/>
          <w:kern w:val="2"/>
          <w:sz w:val="28"/>
          <w:szCs w:val="28"/>
          <w:lang w:eastAsia="ru-RU"/>
        </w:rPr>
        <w:t> </w:t>
      </w:r>
      <w:r>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6.2.3. изложить в следующей редакции:</w:t>
      </w:r>
    </w:p>
    <w:p w:rsidR="004A19BE" w:rsidRDefault="004A19BE" w:rsidP="004A19BE">
      <w:pPr>
        <w:tabs>
          <w:tab w:val="left" w:pos="993"/>
        </w:tabs>
        <w:spacing w:after="0" w:line="240" w:lineRule="auto"/>
        <w:ind w:firstLine="709"/>
        <w:contextualSpacing/>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iCs/>
          <w:sz w:val="28"/>
          <w:szCs w:val="28"/>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 217 ТК РФ. </w:t>
      </w:r>
      <w:r>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6.2.4. изложить в следующей редакции:</w:t>
      </w:r>
    </w:p>
    <w:p w:rsidR="004A19BE" w:rsidRDefault="004A19BE" w:rsidP="004A19B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6.2.4. </w:t>
      </w:r>
      <w:r>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Pr>
          <w:rFonts w:ascii="Times New Roman" w:eastAsia="Times New Roman" w:hAnsi="Times New Roman" w:cs="Times New Roman"/>
          <w:bCs/>
          <w:iCs/>
          <w:sz w:val="28"/>
          <w:szCs w:val="28"/>
          <w:lang w:eastAsia="ru-RU"/>
        </w:rPr>
        <w:t>по охране труда</w:t>
      </w:r>
      <w:r>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rFonts w:ascii="Times New Roman" w:eastAsia="Times New Roman" w:hAnsi="Times New Roman" w:cs="Times New Roman"/>
          <w:sz w:val="28"/>
          <w:szCs w:val="28"/>
          <w:lang w:eastAsia="ru-RU"/>
        </w:rPr>
        <w:t xml:space="preserve">в размере не ниже установленных ст. 225 ТК РФ. </w:t>
      </w:r>
    </w:p>
    <w:p w:rsidR="004A19BE" w:rsidRDefault="004A19BE" w:rsidP="004A19BE">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Добавить пункт  6.2.5.1.в следующей редакции:</w:t>
      </w:r>
    </w:p>
    <w:p w:rsidR="004A19BE" w:rsidRDefault="004A19BE" w:rsidP="004A19BE">
      <w:pPr>
        <w:spacing w:after="0" w:line="240" w:lineRule="auto"/>
        <w:contextualSpacing/>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ru-RU"/>
        </w:rPr>
        <w:t xml:space="preserve">         6.2.5.1.</w:t>
      </w:r>
      <w:r>
        <w:rPr>
          <w:rFonts w:ascii="Times New Roman" w:eastAsia="Times New Roman" w:hAnsi="Times New Roman" w:cs="Times New Roman"/>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6.2.10.1. изложить в следующей редакции:</w:t>
      </w:r>
    </w:p>
    <w:p w:rsidR="004A19BE" w:rsidRDefault="004A19BE" w:rsidP="004A19B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6.2.10.1. Обеспечить реализацию мероприятий по оценке и управлению профессиональными рисками.</w:t>
      </w: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6.2.10.2. изложить в следующей редакции:</w:t>
      </w:r>
    </w:p>
    <w:p w:rsidR="004A19BE" w:rsidRDefault="004A19BE" w:rsidP="004A19B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6.2.10.2.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4A19BE" w:rsidRDefault="004A19BE" w:rsidP="004A19BE">
      <w:pPr>
        <w:widowControl w:val="0"/>
        <w:spacing w:after="0" w:line="320" w:lineRule="exact"/>
        <w:ind w:left="2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6.2.13 изложить в следующей редакции:</w:t>
      </w:r>
    </w:p>
    <w:p w:rsidR="004A19BE" w:rsidRDefault="004A19BE" w:rsidP="004A19BE">
      <w:pPr>
        <w:widowControl w:val="0"/>
        <w:spacing w:after="237" w:line="320" w:lineRule="exact"/>
        <w:ind w:left="20" w:right="2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lastRenderedPageBreak/>
        <w:t>6.2.13.«Обеспечивают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но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4A19BE" w:rsidRDefault="004A19BE" w:rsidP="004A19BE">
      <w:pPr>
        <w:widowControl w:val="0"/>
        <w:spacing w:after="0" w:line="322" w:lineRule="exact"/>
        <w:ind w:lef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6.2.14 изложить в следующей редакции:</w:t>
      </w:r>
    </w:p>
    <w:p w:rsidR="004A19BE" w:rsidRDefault="004A19BE" w:rsidP="004A19BE">
      <w:pPr>
        <w:widowControl w:val="0"/>
        <w:spacing w:after="304" w:line="322" w:lineRule="exact"/>
        <w:ind w:left="40" w:righ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6.2.14.«Обеспечивают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4A19BE" w:rsidRDefault="004A19BE" w:rsidP="004A19BE">
      <w:pPr>
        <w:widowControl w:val="0"/>
        <w:spacing w:after="0" w:line="317" w:lineRule="exact"/>
        <w:ind w:lef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6.2.15 изложить в следующей редакции:</w:t>
      </w:r>
    </w:p>
    <w:p w:rsidR="004A19BE" w:rsidRDefault="004A19BE" w:rsidP="004A19BE">
      <w:pPr>
        <w:widowControl w:val="0"/>
        <w:spacing w:after="0" w:line="317" w:lineRule="exact"/>
        <w:ind w:left="40" w:righ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6.2.15.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4A19BE" w:rsidRDefault="004A19BE" w:rsidP="004A19BE">
      <w:pPr>
        <w:widowControl w:val="0"/>
        <w:spacing w:after="0" w:line="317" w:lineRule="exact"/>
        <w:ind w:left="40" w:right="40" w:firstLine="720"/>
        <w:jc w:val="both"/>
        <w:rPr>
          <w:rFonts w:ascii="Times New Roman" w:eastAsia="Times New Roman" w:hAnsi="Times New Roman" w:cs="Times New Roman"/>
          <w:sz w:val="28"/>
          <w:szCs w:val="28"/>
          <w:lang w:eastAsia="ru-RU" w:bidi="ru-RU"/>
        </w:rPr>
      </w:pPr>
    </w:p>
    <w:p w:rsidR="004A19BE" w:rsidRDefault="004A19BE" w:rsidP="004A19BE">
      <w:pPr>
        <w:widowControl w:val="0"/>
        <w:spacing w:after="0" w:line="322" w:lineRule="exact"/>
        <w:ind w:left="4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пункт 6.2.18. изложить в следующей редакции:</w:t>
      </w:r>
    </w:p>
    <w:p w:rsidR="004A19BE" w:rsidRDefault="004A19BE" w:rsidP="004A19BE">
      <w:pPr>
        <w:tabs>
          <w:tab w:val="left" w:pos="156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6.2.18.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4A19BE" w:rsidRDefault="004A19BE"/>
    <w:p w:rsidR="004A19BE" w:rsidRDefault="00B81B84">
      <w:r>
        <w:rPr>
          <w:noProof/>
          <w:lang w:eastAsia="ru-RU"/>
        </w:rPr>
        <w:drawing>
          <wp:inline distT="0" distB="0" distL="0" distR="0" wp14:anchorId="38D51FFC" wp14:editId="14AC6E2E">
            <wp:extent cx="5940425" cy="8153400"/>
            <wp:effectExtent l="0" t="0" r="3175" b="0"/>
            <wp:docPr id="2" name="Рисунок 2" descr="C:\Users\KPC\Pictures\2023-03-23\003.jpg"/>
            <wp:cNvGraphicFramePr/>
            <a:graphic xmlns:a="http://schemas.openxmlformats.org/drawingml/2006/main">
              <a:graphicData uri="http://schemas.openxmlformats.org/drawingml/2006/picture">
                <pic:pic xmlns:pic="http://schemas.openxmlformats.org/drawingml/2006/picture">
                  <pic:nvPicPr>
                    <pic:cNvPr id="1" name="Рисунок 1" descr="C:\Users\KPC\Pictures\2023-03-23\003.jp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8153400"/>
                    </a:xfrm>
                    <a:prstGeom prst="rect">
                      <a:avLst/>
                    </a:prstGeom>
                    <a:noFill/>
                    <a:ln>
                      <a:noFill/>
                    </a:ln>
                  </pic:spPr>
                </pic:pic>
              </a:graphicData>
            </a:graphic>
          </wp:inline>
        </w:drawing>
      </w:r>
      <w:bookmarkStart w:id="0" w:name="_GoBack"/>
      <w:bookmarkEnd w:id="0"/>
    </w:p>
    <w:p w:rsidR="004A19BE" w:rsidRDefault="004A19BE"/>
    <w:p w:rsidR="004A19BE" w:rsidRDefault="004A19BE"/>
    <w:p w:rsidR="004A19BE" w:rsidRDefault="004A19BE"/>
    <w:sectPr w:rsidR="004A19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441"/>
    <w:rsid w:val="004A19BE"/>
    <w:rsid w:val="009F00B3"/>
    <w:rsid w:val="00A93441"/>
    <w:rsid w:val="00B81B84"/>
    <w:rsid w:val="00E757D4"/>
    <w:rsid w:val="00FE3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00B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00B3"/>
    <w:rPr>
      <w:rFonts w:ascii="Tahoma" w:hAnsi="Tahoma" w:cs="Tahoma"/>
      <w:sz w:val="16"/>
      <w:szCs w:val="16"/>
    </w:rPr>
  </w:style>
  <w:style w:type="character" w:styleId="a5">
    <w:name w:val="Hyperlink"/>
    <w:basedOn w:val="a0"/>
    <w:uiPriority w:val="99"/>
    <w:semiHidden/>
    <w:unhideWhenUsed/>
    <w:rsid w:val="004A19B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00B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00B3"/>
    <w:rPr>
      <w:rFonts w:ascii="Tahoma" w:hAnsi="Tahoma" w:cs="Tahoma"/>
      <w:sz w:val="16"/>
      <w:szCs w:val="16"/>
    </w:rPr>
  </w:style>
  <w:style w:type="character" w:styleId="a5">
    <w:name w:val="Hyperlink"/>
    <w:basedOn w:val="a0"/>
    <w:uiPriority w:val="99"/>
    <w:semiHidden/>
    <w:unhideWhenUsed/>
    <w:rsid w:val="004A19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410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nternet.garant.ru/" TargetMode="External"/><Relationship Id="rId12"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internet.garant.ru/document/redirect/70170950/0" TargetMode="External"/><Relationship Id="rId11" Type="http://schemas.openxmlformats.org/officeDocument/2006/relationships/hyperlink" Target="https://internet.garant.ru/" TargetMode="External"/><Relationship Id="rId5" Type="http://schemas.openxmlformats.org/officeDocument/2006/relationships/image" Target="media/image1.jpeg"/><Relationship Id="rId10" Type="http://schemas.openxmlformats.org/officeDocument/2006/relationships/hyperlink" Target="https://internet.garant.ru/" TargetMode="External"/><Relationship Id="rId4" Type="http://schemas.openxmlformats.org/officeDocument/2006/relationships/webSettings" Target="webSettings.xml"/><Relationship Id="rId9" Type="http://schemas.openxmlformats.org/officeDocument/2006/relationships/hyperlink" Target="https://internet.garant.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1566</Words>
  <Characters>8929</Characters>
  <Application>Microsoft Office Word</Application>
  <DocSecurity>0</DocSecurity>
  <Lines>74</Lines>
  <Paragraphs>20</Paragraphs>
  <ScaleCrop>false</ScaleCrop>
  <Company/>
  <LinksUpToDate>false</LinksUpToDate>
  <CharactersWithSpaces>10475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KPC</dc:creator>
  <cp:keywords/>
  <dc:description/>
  <cp:lastModifiedBy>KPC</cp:lastModifiedBy>
  <cp:revision>9</cp:revision>
  <dcterms:created xsi:type="dcterms:W3CDTF">2023-03-23T08:19:00Z</dcterms:created>
  <dcterms:modified xsi:type="dcterms:W3CDTF">2023-03-23T08:29:00Z</dcterms:modified>
</cp:coreProperties>
</file>